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D03E" w14:textId="26172C46" w:rsidR="00036AE2" w:rsidRPr="0076384E" w:rsidRDefault="00ED0649" w:rsidP="009F5BE5">
      <w:pPr>
        <w:rPr>
          <w:b/>
          <w:bCs/>
          <w:sz w:val="32"/>
          <w:szCs w:val="32"/>
        </w:rPr>
      </w:pPr>
      <w:r w:rsidRPr="0076384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3C6191" wp14:editId="77E58696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342900" cy="419100"/>
            <wp:effectExtent l="0" t="0" r="0" b="0"/>
            <wp:wrapSquare wrapText="bothSides"/>
            <wp:docPr id="1" name="Bilde 1" descr="cid:image001.jpg@01D06196.9872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jpg@01D06196.987271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84E" w:rsidRPr="0076384E">
        <w:rPr>
          <w:b/>
          <w:noProof/>
          <w:sz w:val="32"/>
          <w:szCs w:val="32"/>
        </w:rPr>
        <w:t>Arbeidsflyt og rutiner</w:t>
      </w:r>
    </w:p>
    <w:p w14:paraId="301380BA" w14:textId="6592076B" w:rsidR="00FF19BE" w:rsidRPr="006F39EC" w:rsidRDefault="0076384E" w:rsidP="009F5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Økonomi</w:t>
      </w:r>
      <w:r w:rsidR="00C86B04">
        <w:rPr>
          <w:b/>
          <w:bCs/>
          <w:sz w:val="28"/>
          <w:szCs w:val="28"/>
        </w:rPr>
        <w:t xml:space="preserve"> Regioner</w:t>
      </w:r>
    </w:p>
    <w:p w14:paraId="26C05EC1" w14:textId="77777777" w:rsidR="00FF19BE" w:rsidRDefault="00FF19BE" w:rsidP="009F5BE5">
      <w:pPr>
        <w:rPr>
          <w:b/>
          <w:bCs/>
        </w:rPr>
      </w:pPr>
    </w:p>
    <w:p w14:paraId="7D5EE485" w14:textId="0D097714" w:rsidR="0076384E" w:rsidRDefault="0076384E" w:rsidP="009F5BE5">
      <w:pPr>
        <w:rPr>
          <w:b/>
          <w:bCs/>
        </w:rPr>
      </w:pPr>
      <w:r>
        <w:rPr>
          <w:b/>
          <w:bCs/>
        </w:rPr>
        <w:t xml:space="preserve">Den enkelte regnskapsfører skal </w:t>
      </w:r>
      <w:r w:rsidRPr="00C86B04">
        <w:rPr>
          <w:b/>
          <w:bCs/>
          <w:u w:val="single"/>
        </w:rPr>
        <w:t>avslutte regnskap</w:t>
      </w:r>
      <w:r>
        <w:rPr>
          <w:b/>
          <w:bCs/>
        </w:rPr>
        <w:t xml:space="preserve"> 2018. </w:t>
      </w:r>
      <w:r>
        <w:rPr>
          <w:b/>
          <w:bCs/>
        </w:rPr>
        <w:tab/>
        <w:t>Frist: 1.3 2019</w:t>
      </w:r>
    </w:p>
    <w:p w14:paraId="61ECD843" w14:textId="3162C4D9" w:rsidR="00B20B94" w:rsidRDefault="0076384E" w:rsidP="009F5BE5">
      <w:pPr>
        <w:rPr>
          <w:b/>
          <w:bCs/>
        </w:rPr>
      </w:pPr>
      <w:r>
        <w:rPr>
          <w:b/>
          <w:bCs/>
        </w:rPr>
        <w:t xml:space="preserve">Regnskap skal </w:t>
      </w:r>
      <w:r w:rsidRPr="00C86B04">
        <w:rPr>
          <w:b/>
          <w:bCs/>
          <w:u w:val="single"/>
        </w:rPr>
        <w:t xml:space="preserve">revideres, signeres og </w:t>
      </w:r>
      <w:r w:rsidR="00B20B94" w:rsidRPr="00C86B04">
        <w:rPr>
          <w:b/>
          <w:bCs/>
          <w:u w:val="single"/>
        </w:rPr>
        <w:t>sendes</w:t>
      </w:r>
      <w:r w:rsidR="00B20B94">
        <w:rPr>
          <w:b/>
          <w:bCs/>
        </w:rPr>
        <w:t xml:space="preserve"> NVBF/IRK med en gang disse er ferdige. Videre skal disse </w:t>
      </w:r>
      <w:r>
        <w:rPr>
          <w:b/>
          <w:bCs/>
        </w:rPr>
        <w:t xml:space="preserve">presenteres </w:t>
      </w:r>
      <w:proofErr w:type="spellStart"/>
      <w:r>
        <w:rPr>
          <w:b/>
          <w:bCs/>
        </w:rPr>
        <w:t>Regionting</w:t>
      </w:r>
      <w:proofErr w:type="spellEnd"/>
    </w:p>
    <w:p w14:paraId="052D031B" w14:textId="2ADCDE74" w:rsidR="0076384E" w:rsidRDefault="0076384E" w:rsidP="009F5BE5">
      <w:pPr>
        <w:rPr>
          <w:b/>
          <w:bCs/>
        </w:rPr>
      </w:pPr>
    </w:p>
    <w:p w14:paraId="764ED218" w14:textId="75869E9D" w:rsidR="0076384E" w:rsidRPr="00C86B04" w:rsidRDefault="0076384E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>Ny regnskapsførsel 2019.</w:t>
      </w:r>
    </w:p>
    <w:p w14:paraId="5CF1E121" w14:textId="77777777" w:rsidR="00B20B94" w:rsidRPr="00C86B04" w:rsidRDefault="00B20B9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 xml:space="preserve">Bank: </w:t>
      </w:r>
    </w:p>
    <w:p w14:paraId="09EFE3A8" w14:textId="45DF9B54" w:rsidR="00C86B04" w:rsidRDefault="0076384E" w:rsidP="009F5BE5">
      <w:pPr>
        <w:rPr>
          <w:b/>
          <w:bCs/>
        </w:rPr>
      </w:pPr>
      <w:r>
        <w:rPr>
          <w:b/>
          <w:bCs/>
        </w:rPr>
        <w:t xml:space="preserve">Regnskapsfører/IRK - Davida Christensen skal ha/få tilgang til bank – alle regioner. Det er viktig å få dette på plass slik at Davida kan starte å foreta utbetalinger. Dette er i orden i Øst og Sydvest. Øvrige regioner, </w:t>
      </w:r>
      <w:r w:rsidR="00B20B94">
        <w:rPr>
          <w:b/>
          <w:bCs/>
        </w:rPr>
        <w:t xml:space="preserve">Sogn, Møre, Trøndelag, Nord, Hordaland - </w:t>
      </w:r>
      <w:r>
        <w:rPr>
          <w:b/>
          <w:bCs/>
        </w:rPr>
        <w:t xml:space="preserve">må bidra med å få dette på plass. Ta kontakt med: </w:t>
      </w:r>
      <w:hyperlink r:id="rId6" w:history="1">
        <w:r w:rsidRPr="00694465">
          <w:rPr>
            <w:rStyle w:val="Hyperkobling"/>
            <w:b/>
            <w:bCs/>
          </w:rPr>
          <w:t>davida.christensen@idrettsforbundet.no</w:t>
        </w:r>
      </w:hyperlink>
    </w:p>
    <w:p w14:paraId="019255C5" w14:textId="5D14FD18" w:rsidR="00B20B94" w:rsidRPr="00C86B04" w:rsidRDefault="00B20B9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>Faktura inn</w:t>
      </w:r>
      <w:r w:rsidR="00623C57">
        <w:rPr>
          <w:b/>
          <w:bCs/>
          <w:u w:val="single"/>
        </w:rPr>
        <w:t>/</w:t>
      </w:r>
      <w:r w:rsidR="00623C57" w:rsidRPr="00C86B04">
        <w:rPr>
          <w:b/>
          <w:bCs/>
          <w:u w:val="single"/>
        </w:rPr>
        <w:t>Godkjenningsrutiner:</w:t>
      </w:r>
    </w:p>
    <w:p w14:paraId="5EEFE6EB" w14:textId="572DFE2C" w:rsidR="00C86B04" w:rsidRDefault="0076384E" w:rsidP="009F5BE5">
      <w:pPr>
        <w:rPr>
          <w:b/>
          <w:bCs/>
        </w:rPr>
      </w:pPr>
      <w:r>
        <w:rPr>
          <w:b/>
          <w:bCs/>
        </w:rPr>
        <w:t xml:space="preserve">Alle bilag skal </w:t>
      </w:r>
      <w:proofErr w:type="spellStart"/>
      <w:r>
        <w:rPr>
          <w:b/>
          <w:bCs/>
        </w:rPr>
        <w:t>scannes</w:t>
      </w:r>
      <w:proofErr w:type="spellEnd"/>
      <w:r>
        <w:rPr>
          <w:b/>
          <w:bCs/>
        </w:rPr>
        <w:t xml:space="preserve"> og sendes</w:t>
      </w:r>
      <w:r w:rsidR="00B20B94">
        <w:rPr>
          <w:b/>
          <w:bCs/>
        </w:rPr>
        <w:t xml:space="preserve"> på mail til</w:t>
      </w:r>
      <w:r>
        <w:rPr>
          <w:b/>
          <w:bCs/>
        </w:rPr>
        <w:t xml:space="preserve">: </w:t>
      </w:r>
      <w:hyperlink r:id="rId7" w:history="1">
        <w:r w:rsidRPr="00694465">
          <w:rPr>
            <w:rStyle w:val="Hyperkobling"/>
            <w:b/>
            <w:bCs/>
          </w:rPr>
          <w:t>davida.christensen@idrettsforbundet.no</w:t>
        </w:r>
      </w:hyperlink>
      <w:r w:rsidR="00B20B94">
        <w:rPr>
          <w:b/>
          <w:bCs/>
        </w:rPr>
        <w:t xml:space="preserve"> Dette skal gjøres ukentlig. Ikke la bilag ligge</w:t>
      </w:r>
      <w:r w:rsidR="00C86B04">
        <w:rPr>
          <w:b/>
          <w:bCs/>
        </w:rPr>
        <w:t>!</w:t>
      </w:r>
      <w:r w:rsidR="00623C57">
        <w:rPr>
          <w:b/>
          <w:bCs/>
        </w:rPr>
        <w:t xml:space="preserve"> Alle bilag skal påføres prosjektnummer, og bilaget skal signeres. Denne signaturen er å regne som godkjenning for utbetaling fra regionens side. NB! Øst og Sydvest beholder dagens godkjenningsrutiner i bank. Tilsvarende settes Vibeke opp som 2 godkjenner for Hordaland. For øvrige regioner vil Bente H gjennomføre andre godkjenning i bank. </w:t>
      </w:r>
    </w:p>
    <w:p w14:paraId="239B4BFF" w14:textId="347AB610" w:rsidR="00B20B94" w:rsidRPr="00C86B04" w:rsidRDefault="00B20B9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>Godtgjøringer:</w:t>
      </w:r>
    </w:p>
    <w:p w14:paraId="32CEF29E" w14:textId="4415571C" w:rsidR="00B20B94" w:rsidRDefault="00B20B94" w:rsidP="009F5BE5">
      <w:pPr>
        <w:rPr>
          <w:b/>
          <w:bCs/>
        </w:rPr>
      </w:pPr>
      <w:r>
        <w:rPr>
          <w:b/>
          <w:bCs/>
        </w:rPr>
        <w:t>Se nyhet og instruks her:</w:t>
      </w:r>
    </w:p>
    <w:p w14:paraId="01BB9E53" w14:textId="7108F036" w:rsidR="00B20B94" w:rsidRDefault="00623C57" w:rsidP="009F5BE5">
      <w:pPr>
        <w:rPr>
          <w:b/>
          <w:bCs/>
        </w:rPr>
      </w:pPr>
      <w:hyperlink r:id="rId8" w:history="1">
        <w:r w:rsidR="00B20B94" w:rsidRPr="00694465">
          <w:rPr>
            <w:rStyle w:val="Hyperkobling"/>
            <w:b/>
            <w:bCs/>
          </w:rPr>
          <w:t>https://volleyball.no/nyheter/utleggsrefusjonog-reiseregning/</w:t>
        </w:r>
      </w:hyperlink>
    </w:p>
    <w:p w14:paraId="372ABEB7" w14:textId="143FA6EE" w:rsidR="00B20B94" w:rsidRPr="00C86B04" w:rsidRDefault="00B20B9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 xml:space="preserve">Faktura ut: </w:t>
      </w:r>
    </w:p>
    <w:p w14:paraId="68F3A797" w14:textId="08A296B1" w:rsidR="00B20B94" w:rsidRDefault="00B20B94" w:rsidP="009F5BE5">
      <w:pPr>
        <w:rPr>
          <w:b/>
          <w:bCs/>
        </w:rPr>
      </w:pPr>
      <w:r>
        <w:rPr>
          <w:b/>
          <w:bCs/>
        </w:rPr>
        <w:t xml:space="preserve">Alle grunnlag må lages etter spesifikasjon som avtales med Davida. </w:t>
      </w:r>
      <w:r w:rsidR="00623C57">
        <w:rPr>
          <w:b/>
          <w:bCs/>
        </w:rPr>
        <w:t xml:space="preserve">Du vil få tilsendt en grunnlagsmal som skal benyttes som fakturagrunnlag. </w:t>
      </w:r>
      <w:r w:rsidR="00C86B04">
        <w:rPr>
          <w:b/>
          <w:bCs/>
        </w:rPr>
        <w:t>Dette skal følges opp fortløpende. Vi må ha gode rutiner for fakturering.</w:t>
      </w:r>
    </w:p>
    <w:p w14:paraId="6A044614" w14:textId="77777777" w:rsidR="00B20B94" w:rsidRPr="00C86B04" w:rsidRDefault="00B20B9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>Rapportering:</w:t>
      </w:r>
    </w:p>
    <w:p w14:paraId="5B0F9F4C" w14:textId="4E4FD54C" w:rsidR="00C86B04" w:rsidRDefault="00B20B94" w:rsidP="009F5BE5">
      <w:pPr>
        <w:rPr>
          <w:b/>
          <w:bCs/>
        </w:rPr>
      </w:pPr>
      <w:r>
        <w:rPr>
          <w:b/>
          <w:bCs/>
        </w:rPr>
        <w:t xml:space="preserve">Om </w:t>
      </w:r>
      <w:r w:rsidR="00C86B04">
        <w:rPr>
          <w:b/>
          <w:bCs/>
        </w:rPr>
        <w:t>ovenstående følges opp – vil regionen få presentert (på forespørsel) rapporter</w:t>
      </w:r>
      <w:r w:rsidR="00623C57">
        <w:rPr>
          <w:b/>
          <w:bCs/>
        </w:rPr>
        <w:t xml:space="preserve"> </w:t>
      </w:r>
      <w:r w:rsidR="00C86B04">
        <w:rPr>
          <w:b/>
          <w:bCs/>
        </w:rPr>
        <w:t xml:space="preserve">fra og med mars måned. Rapporten vil være ferdig – </w:t>
      </w:r>
      <w:proofErr w:type="spellStart"/>
      <w:r w:rsidR="00C86B04">
        <w:rPr>
          <w:b/>
          <w:bCs/>
        </w:rPr>
        <w:t>ca</w:t>
      </w:r>
      <w:proofErr w:type="spellEnd"/>
      <w:r w:rsidR="00C86B04">
        <w:rPr>
          <w:b/>
          <w:bCs/>
        </w:rPr>
        <w:t xml:space="preserve"> 15 dager ut i neste måned (15 april for regnskap pr. mars)</w:t>
      </w:r>
    </w:p>
    <w:p w14:paraId="67B69EBF" w14:textId="0378D51D" w:rsidR="00623C57" w:rsidRDefault="00623C57" w:rsidP="009F5BE5">
      <w:pPr>
        <w:rPr>
          <w:b/>
          <w:bCs/>
        </w:rPr>
      </w:pPr>
      <w:r>
        <w:rPr>
          <w:b/>
          <w:bCs/>
        </w:rPr>
        <w:t xml:space="preserve">NB! Rapportering er forutsatt at regnskap 2018 er avsluttet, signert og sendt IRK v/Davida og NVBF v/ Bente H og GS.  </w:t>
      </w:r>
    </w:p>
    <w:p w14:paraId="6DD3588D" w14:textId="77777777" w:rsidR="00C86B04" w:rsidRPr="00C86B04" w:rsidRDefault="00C86B04" w:rsidP="009F5BE5">
      <w:pPr>
        <w:rPr>
          <w:b/>
          <w:bCs/>
          <w:u w:val="single"/>
        </w:rPr>
      </w:pPr>
      <w:r w:rsidRPr="00C86B04">
        <w:rPr>
          <w:b/>
          <w:bCs/>
          <w:u w:val="single"/>
        </w:rPr>
        <w:t>Avtale:</w:t>
      </w:r>
    </w:p>
    <w:p w14:paraId="7A6F8F6D" w14:textId="593628ED" w:rsidR="0036552C" w:rsidRPr="00AC47D9" w:rsidRDefault="00C86B04" w:rsidP="00C86B04">
      <w:pPr>
        <w:rPr>
          <w:b/>
          <w:bCs/>
          <w:sz w:val="24"/>
          <w:szCs w:val="24"/>
        </w:rPr>
      </w:pPr>
      <w:r>
        <w:rPr>
          <w:b/>
          <w:bCs/>
        </w:rPr>
        <w:t xml:space="preserve">Det vil i løpet av de nærmeste dagene sendes ut </w:t>
      </w:r>
      <w:r w:rsidR="00623C57">
        <w:rPr>
          <w:b/>
          <w:bCs/>
        </w:rPr>
        <w:t xml:space="preserve">kopi av </w:t>
      </w:r>
      <w:r>
        <w:rPr>
          <w:b/>
          <w:bCs/>
        </w:rPr>
        <w:t>avtale</w:t>
      </w:r>
      <w:r w:rsidR="00623C57">
        <w:rPr>
          <w:b/>
          <w:bCs/>
        </w:rPr>
        <w:t xml:space="preserve">. Det inngås en felles avtale for alle regioner under ett. Rutinene som skal følges er beskrevet i dette dokumentet. Det lages ikke en egen SLA avtale for disse månedene disse rutinene skal gjelde. Det kan komme endringer i rutiner dersom ovenstående ikke fungerer tilfredsstillende. </w:t>
      </w:r>
      <w:bookmarkStart w:id="0" w:name="_GoBack"/>
      <w:bookmarkEnd w:id="0"/>
    </w:p>
    <w:sectPr w:rsidR="0036552C" w:rsidRPr="00AC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E51"/>
    <w:multiLevelType w:val="hybridMultilevel"/>
    <w:tmpl w:val="110A0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1210"/>
    <w:multiLevelType w:val="hybridMultilevel"/>
    <w:tmpl w:val="CB5C1E98"/>
    <w:lvl w:ilvl="0" w:tplc="0A42C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36FB"/>
    <w:multiLevelType w:val="hybridMultilevel"/>
    <w:tmpl w:val="188626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724C"/>
    <w:multiLevelType w:val="hybridMultilevel"/>
    <w:tmpl w:val="110A0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E5"/>
    <w:rsid w:val="00036AE2"/>
    <w:rsid w:val="000857A5"/>
    <w:rsid w:val="0010180B"/>
    <w:rsid w:val="00102BBF"/>
    <w:rsid w:val="001E3478"/>
    <w:rsid w:val="002638BB"/>
    <w:rsid w:val="0030796C"/>
    <w:rsid w:val="0036552C"/>
    <w:rsid w:val="0039252E"/>
    <w:rsid w:val="003C116C"/>
    <w:rsid w:val="00403031"/>
    <w:rsid w:val="004B5F3D"/>
    <w:rsid w:val="00604438"/>
    <w:rsid w:val="00623C57"/>
    <w:rsid w:val="006E2161"/>
    <w:rsid w:val="006F39EC"/>
    <w:rsid w:val="00754E72"/>
    <w:rsid w:val="00755910"/>
    <w:rsid w:val="0076384E"/>
    <w:rsid w:val="00784626"/>
    <w:rsid w:val="00870389"/>
    <w:rsid w:val="009C2E51"/>
    <w:rsid w:val="009F5BE5"/>
    <w:rsid w:val="00AC47D9"/>
    <w:rsid w:val="00B20B94"/>
    <w:rsid w:val="00B25C7F"/>
    <w:rsid w:val="00B34377"/>
    <w:rsid w:val="00B700B2"/>
    <w:rsid w:val="00C4375F"/>
    <w:rsid w:val="00C86B04"/>
    <w:rsid w:val="00DC7A97"/>
    <w:rsid w:val="00E269D2"/>
    <w:rsid w:val="00E839B3"/>
    <w:rsid w:val="00ED008E"/>
    <w:rsid w:val="00ED0649"/>
    <w:rsid w:val="00F6623D"/>
    <w:rsid w:val="00FA1827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F72"/>
  <w15:chartTrackingRefBased/>
  <w15:docId w15:val="{582F843C-7DB1-49D4-B2AE-02E654B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008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36A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384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all.no/nyheter/utleggsrefusjonog-reiseregnin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vida.christensen@idrettsforbundet.n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a.christensen@idrettsforbundet.no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8" ma:contentTypeDescription="Opprett et nytt dokument." ma:contentTypeScope="" ma:versionID="ae6c45c828515e0b1c8a9a46ee0a1702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b6e175157c9dd027a2101f76f9a617d9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2E7FF-5824-4721-A648-AEAAC257A983}"/>
</file>

<file path=customXml/itemProps2.xml><?xml version="1.0" encoding="utf-8"?>
<ds:datastoreItem xmlns:ds="http://schemas.openxmlformats.org/officeDocument/2006/customXml" ds:itemID="{2A945B70-2893-4D95-92EE-968B44111FE8}"/>
</file>

<file path=customXml/itemProps3.xml><?xml version="1.0" encoding="utf-8"?>
<ds:datastoreItem xmlns:ds="http://schemas.openxmlformats.org/officeDocument/2006/customXml" ds:itemID="{8EB8D5EF-21E4-4C55-B591-BFF4FC0A0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Gjerstadberget, Kristian</cp:lastModifiedBy>
  <cp:revision>4</cp:revision>
  <dcterms:created xsi:type="dcterms:W3CDTF">2019-01-29T13:35:00Z</dcterms:created>
  <dcterms:modified xsi:type="dcterms:W3CDTF">2019-01-31T14:12:00Z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</Properties>
</file>